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(c)Revocable Trust Agreement for an Incompetent Adult</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This Trust Agreement is made this _____ day of ____________________, 20__, at ____________________, in the State of ____________________, between ____________________, the Settlor, and ____________________, also serving as the Original Trustee under this Agreement.</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Settlor desires to create a Trust for the purposes outlined in this Agreement and has enumerated the terms and conditions that the Trustee shall follow in administrating the Trust corpus.</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I</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Settlor has delivered to the Trustee the property indicated in Exhibit A attached hereto, receipt of which is acknowledged by the Trustee of the Trust by signing and dating Exhibit A.</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That property and any other property that may be received by the Trustee from the Settlor as additions to this Trust shall be held and disposed of by the Trustee in accord with the terms stated in this Agreement. Property other than cash may be added to the Trust, and any property added to the Trust shall be acknowledged by the Trustee by signing and dating additional exhibits, and any such property added to the Trust shall be retitled in the name of the Trustee designating that he or she is holding the asset in his or her capacity as Trustee.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II</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Settlor may, by signed instrument delivered to the Trustee, revoke this Agreement in whole or in part or amend it, but no amendment changing the powers, duties, or compensation of the Trustee shall be effective unless approved in writing by the acting Trustee.</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An individual Trustee may resign by giving the Settlor written notice thirty (30) days in advance of the effective date of the Trustee’s resignation. If there is no Successor Trustee designated, the personal representative of the estate of ____________________ shall designate a Successor Trustee.</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III</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During the life of the Settlor, the Trustee shall pay all the net income of the Trust estate and such portions of the principal as the Settlor may from time to time direct in writing. However, during any period in the Settlor’s life in which he or she is deemed mentally and/or physically incapacitated pursuant to a medical statement obtained from the Settlor’s physician, wherein said physician is of the medical opinion that ____________________ is unable to handle his or her financial affairs or make financial decisions, the Successor Trustee shall proceed with the administration of this Trust and shall, at his or her sole discretion, use so much of the net income and any portions or all of the principal to maintain the lifestyle of the Settlor. Disbursement of such amounts may be made by the Successor Trustee as he or she deems desirable, including to the Settlor, to a qualified legal representative of the Settlor, to some relative or friend who has care or custody of the Settlor, or by the Successor Trustee using such payment directly for the benefit of the Settlor. The receipt of any such party shall release the Trustee from any liability for its expenditure. After the death of the Settlor, the Successor Trustee shall continue to administer the Trust estate as set out in Article IV and V of this Trust Agreement.</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IV</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Successor Trustee shall continue to hold title to all assets in the Trust until appropriate distribution can be lawfully made.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A.</w:t>
        <w:tab/>
        <w:t xml:space="preserve">In the event that the Settlor’s probate estate is insufficient to satisfy the deceased Settlor’s legal debts and obligations, the Successor Trustee may collect the Settlor’s bills, debts, and expenses incurred as a part of the Settlor’s last illness and may proceed to pay all legitimate debts of the deceased Settlor and may process all medical claims prior to the distribution of the residuary Trust estate as provided in Article V.</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B.</w:t>
        <w:tab/>
        <w:t xml:space="preserve">The Successor Trustee may prepare or supervise the preparation of all tax returns that are due as a result of the Settlor’s death. These returns include the federal estate tax return, the State of ____________________ inheritance tax return, the Settlor’s personal federal and state income tax returns, and federal and state fiduciary tax returns that are required as a result of this Trust. After the appropriate tax returns are filed and the taxes paid, the Successor Trustee shall proceed to distribute the residuary Trust estate as outlined in Article V.</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V</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After satisfaction of the Settlor’s legal debts, obligations, death taxes, and personal and fiduciary income taxes, the Successor Trustee shall distribute the remaining balance held in the Trust as follows:</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If the Settlor’s spouse, ____________________ (“spouse”) survives the Settlor, the Trustee is directed to pay the net income from the Trust estate to him or her at least annually and to use any portion or all of the principal necessary to maintain his or her lifestyle. If, at the death of the last surviving spouse, ____________________, survives him or her, the Trustee shall administer the Trust according to the following terms and conditions:</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A.</w:t>
        <w:tab/>
        <w:t xml:space="preserve">The purpose of this Trust is to create a Special Needs Trust pursuant to Title 42, United States Code Section 1396p(d)(4)(A) for a disabled adult as defined under 42 U.S.C. Section 1382c(a)(3). The main goal of this trust is to provide for the supplemental needs necessary to a dignified life while continuing to maintain eligibility for means tested public benefit programs for the beneficiary, ____________________.</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B.</w:t>
        <w:tab/>
        <w:t xml:space="preserve">The Trustee may pay to or apply for the benefit of ____________________, within his or her sole discretion, as much of the net income of the Trust estate as the Trustee from time to time at his or her discretion deems necessary or advisable concerning ____________________, in order to supplement any governmental programs or any other sources of income or funds available for which ____________________ may be eligible. The beneficiary (nor any third party) shall not be able to compel income distributions. Income distributions are within the sole discretion of the Trustee, taking into account governmental programs and benefits received. The Trustee, in exercising the Trustee’s sole and absolute discretion, shall make reasonable efforts to avoid making any distribution that supplants or replaces services, benefits, or medical care that are otherwise available to ____________________ from publicly funded government programs or any other available sources of income or funds, which distributions might affect his or her eligibility for such government or other benefits.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C.</w:t>
        <w:tab/>
        <w:t xml:space="preserve">The needs of ____________________ not otherwise provided by government financial assistance and benefits to the incapacitated person by the providers shall include: spending money, additional food, clothing, health services not provided, radio, television, camping, vacations, athletic equipment, movies, and such other expenditures as the Trustee deems appropriate for the well-being and happiness of ____________________. The Trustee shall consult with the beneficiary, his or her guardian, and staff of any residential facility regarding the beneficiary’s special needs. All distributions made by the Trustee in providing for the beneficiary shall be in the form of direct payments to providers of the goods and services for the beneficiary or the guardian as Trust Agent, who will receive the funds to be applied for the benefit of the beneficiary to meet his or her special needs. Distributions may include distributions from principal at the absolute discretion of the Trustee. The Trustee shall not be required to see to the application of any funds so paid. The Trustee, before making any distribution, shall take into consideration benefits available to the beneficiary from other sources, such as Social Security, Medicaid, and other government or private programs.</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D.</w:t>
        <w:tab/>
        <w:t xml:space="preserve">The Trustee need not consider the effect that any distribution made for ____________________ may have on any residuary beneficiary hereunder.</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E.</w:t>
        <w:tab/>
        <w:t xml:space="preserve">If ____________________ does not survive the last surviving spouse, or if ____________________ survived the last surviving spouse and then thereafter dies, the Trust shall be distributed to ____________________, after which the Trust shall terminate.</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VI</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____________________, as the Original Trustee, and all Successor Trustees under this Agreement shall have all powers enumerated under the Trust Code of the State of ____________________ and any other power that may be granted by law, to be exercised with the necessity of Court approval, as my Trustees, in their sole discretion, determine to be in the best interests of the beneficiaries. Said powers are to be construed in the broadest possible manner and shall include the following and shall pertain to both principal and income, but shall in no way be limited thereto:</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A.</w:t>
        <w:tab/>
        <w:t xml:space="preserve">To retain any property received from the Settlor without liability for loss due to lack of diversification or nonproductivity.</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B.</w:t>
        <w:tab/>
        <w:t xml:space="preserve">To invest and reinvest the Trust estate in any kind of real or personal property without regard to any law restricting investment by Trustees and without regard to current income.</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C.</w:t>
        <w:tab/>
        <w:t xml:space="preserve">To sell any Trust property, for cash or on credit, at public or private sales; to exchange any Trust property for other property; and to determine the prices and terms of sales and exchanges.</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D.</w:t>
        <w:tab/>
        <w:t xml:space="preserve">To take any action with respect to conserving or realizing upon the value of any Trust property, and with respect to foreclosures, reorganizations, or other changes affecting the Trust property; to collect, pay, contest, compromise, or abandon demands of or against the Trust estate, wherever situated; and to execute contracts, notes, conveyances, and other instruments, including instruments containing covenants and warranties binding upon and creating a charge against the Trust estate.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VII</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following provisions govern the administration of this Trust as established by the Settlor.</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A.</w:t>
        <w:tab/>
        <w:t xml:space="preserve">Any named Trustee of this Trust is relieved from any requirement as to routine Court accountings that may now or may hereafter be required by the statutes in force in any jurisdiction, although he or she is not precluded from obtaining judicial approval of his or her accounts. The Trustee shall be required to account on at least an annual basis to the income beneficiary of the Trust.</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B.</w:t>
        <w:tab/>
        <w:t xml:space="preserve">This instrument and the dispositions hereunder shall be construed and regulated and their validity and effect shall be determined by the laws of the State of ____________________.</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C.</w:t>
        <w:tab/>
        <w:t xml:space="preserve">Any Trustee shall be entitled to reasonable compensation for services rendered in administering and distributing the Trust property, which shall be paid in accordance with an hourly rate if the Trustee is an individual. If the Trustee is a corporate fiduciary, it shall be compensated in accordance with its current fee schedule. During the administration of this Trust, the Trustee shall be entitled to reimbursement for expenses.</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D.</w:t>
        <w:tab/>
        <w:t xml:space="preserve">No person paying money or delivering property to a given Trustee need see to its proper application by the Trustee.</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E.</w:t>
        <w:tab/>
        <w:t xml:space="preserve">In the event that ____________________ dies, resigns, or is unable to serve as Trustee of this Trust, ____________________ is nominated to serve as Successor Trustee under this Trust Agreement. The Successor Trustee shall automatically assume his or her position as Successor Trustee upon the signing of an oath, without the necessity of any Court order or approval of the same.</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IN WITNESS WHEREOF, I, ____________________, have hereunto signed my name as Settlor and as the Original Trustee of this Agreement on the _____ day of ____________________, 20__.</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Settlor: ________________________________________</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Trustee: ________________________________________</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sectPr>
      <w:pgSz w:h="15840" w:w="12240" w:orient="portrait"/>
      <w:pgMar w:bottom="1440" w:top="1440" w:left="1440" w:right="144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w:cs="Courier" w:eastAsia="Courier" w:hAnsi="Courie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spacing w:after="60" w:before="240" w:lineRule="auto"/>
    </w:pPr>
    <w:rPr>
      <w:rFonts w:ascii="Arial" w:cs="Arial" w:eastAsia="Arial" w:hAnsi="Arial"/>
      <w:b w:val="1"/>
      <w:bCs w:val="1"/>
      <w:sz w:val="32"/>
      <w:szCs w:val="32"/>
      <w:vertAlign w:val="baseline"/>
    </w:rPr>
  </w:style>
  <w:style w:type="paragraph" w:styleId="Heading2">
    <w:name w:val="heading 2"/>
    <w:basedOn w:val="Normal"/>
    <w:next w:val="Normal"/>
    <w:pPr>
      <w:keepNext w:val="1"/>
      <w:pageBreakBefore w:val="0"/>
      <w:spacing w:after="60" w:before="240" w:lineRule="auto"/>
    </w:pPr>
    <w:rPr>
      <w:rFonts w:ascii="Arial" w:cs="Arial" w:eastAsia="Arial" w:hAnsi="Arial"/>
      <w:b w:val="1"/>
      <w:bCs w:val="1"/>
      <w:i w:val="1"/>
      <w:iCs w:val="1"/>
      <w:sz w:val="28"/>
      <w:szCs w:val="28"/>
      <w:vertAlign w:val="baseline"/>
    </w:rPr>
  </w:style>
  <w:style w:type="paragraph" w:styleId="Heading3">
    <w:name w:val="heading 3"/>
    <w:basedOn w:val="Normal"/>
    <w:next w:val="Normal"/>
    <w:pPr>
      <w:keepNext w:val="1"/>
      <w:pageBreakBefore w:val="0"/>
      <w:spacing w:after="60" w:before="240" w:lineRule="auto"/>
    </w:pPr>
    <w:rPr>
      <w:rFonts w:ascii="Arial" w:cs="Arial" w:eastAsia="Arial" w:hAnsi="Arial"/>
      <w:b w:val="1"/>
      <w:bCs w:val="1"/>
      <w:sz w:val="26"/>
      <w:szCs w:val="26"/>
      <w:vertAlign w:val="baseline"/>
    </w:rPr>
  </w:style>
  <w:style w:type="paragraph" w:styleId="Heading4">
    <w:name w:val="heading 4"/>
    <w:basedOn w:val="Normal"/>
    <w:next w:val="Normal"/>
    <w:pPr>
      <w:keepNext w:val="1"/>
      <w:pageBreakBefore w:val="0"/>
      <w:spacing w:after="60" w:before="240" w:lineRule="auto"/>
    </w:pPr>
    <w:rPr>
      <w:rFonts w:ascii="Courier" w:cs="Courier" w:eastAsia="Courier" w:hAnsi="Courier"/>
      <w:b w:val="1"/>
      <w:bCs w:val="1"/>
      <w:i w:val="1"/>
      <w:iCs w:val="1"/>
      <w:sz w:val="24"/>
      <w:szCs w:val="24"/>
      <w:vertAlign w:val="baseline"/>
    </w:rPr>
  </w:style>
  <w:style w:type="paragraph" w:styleId="Heading5">
    <w:name w:val="heading 5"/>
    <w:basedOn w:val="Normal"/>
    <w:next w:val="Normal"/>
    <w:pPr>
      <w:pageBreakBefore w:val="0"/>
      <w:spacing w:after="60" w:before="240" w:lineRule="auto"/>
    </w:pPr>
    <w:rPr>
      <w:rFonts w:ascii="Courier" w:cs="Courier" w:eastAsia="Courier" w:hAnsi="Courier"/>
      <w:b w:val="1"/>
      <w:bCs w:val="1"/>
      <w:i w:val="1"/>
      <w:iCs w:val="1"/>
      <w:sz w:val="26"/>
      <w:szCs w:val="26"/>
      <w:vertAlign w:val="baseline"/>
    </w:rPr>
  </w:style>
  <w:style w:type="paragraph" w:styleId="Heading6">
    <w:name w:val="heading 6"/>
    <w:basedOn w:val="Normal"/>
    <w:next w:val="Normal"/>
    <w:pPr>
      <w:pageBreakBefore w:val="0"/>
      <w:spacing w:after="60" w:before="240" w:lineRule="auto"/>
    </w:pPr>
    <w:rPr>
      <w:rFonts w:ascii="Times New Roman" w:cs="Times New Roman" w:eastAsia="Times New Roman" w:hAnsi="Times New Roman"/>
      <w:b w:val="1"/>
      <w:bCs w:val="1"/>
      <w:sz w:val="22"/>
      <w:szCs w:val="22"/>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bCs w:val="1"/>
      <w:sz w:val="32"/>
      <w:szCs w:val="32"/>
      <w:vertAlign w:val="baseline"/>
    </w:rPr>
  </w:style>
  <w:style w:type="paragraph" w:styleId="Subtitle">
    <w:name w:val="Subtitle"/>
    <w:basedOn w:val="Normal"/>
    <w:next w:val="Normal"/>
    <w:pPr>
      <w:pageBreakBefore w:val="0"/>
      <w:spacing w:after="60" w:lineRule="auto"/>
      <w:jc w:val="center"/>
    </w:pPr>
    <w:rPr>
      <w:rFonts w:ascii="Arial" w:cs="Arial" w:eastAsia="Arial" w:hAnsi="Arial"/>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